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60" w:rsidRPr="006B4F60" w:rsidRDefault="006B4F60" w:rsidP="00EF73A8">
      <w:pPr>
        <w:pStyle w:val="Odlomakpopisa"/>
        <w:numPr>
          <w:ilvl w:val="0"/>
          <w:numId w:val="1"/>
        </w:numPr>
        <w:ind w:left="284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SEKTOR PRAVNIH, FINANCIJSKIH I TEHNIČKIH POSLOVA</w:t>
      </w:r>
    </w:p>
    <w:p w:rsidR="006B4F60" w:rsidRPr="00EF73A8" w:rsidRDefault="006B4F60" w:rsidP="00EF73A8">
      <w:pPr>
        <w:rPr>
          <w:rFonts w:ascii="Arial" w:hAnsi="Arial" w:cs="Arial"/>
          <w:b/>
          <w:bCs/>
          <w:sz w:val="24"/>
          <w:szCs w:val="24"/>
        </w:rPr>
      </w:pPr>
      <w:r w:rsidRPr="00EF73A8">
        <w:rPr>
          <w:rFonts w:ascii="Arial" w:hAnsi="Arial" w:cs="Arial"/>
          <w:b/>
          <w:bCs/>
          <w:sz w:val="24"/>
          <w:szCs w:val="24"/>
        </w:rPr>
        <w:t xml:space="preserve">SLUŽBA ZA PRAVNE POSLOVE I LJUDSKE POTENCIJALE , ODJEL ZA LJUDSKE POTENCIJALE </w:t>
      </w:r>
    </w:p>
    <w:p w:rsidR="006B4F60" w:rsidRPr="006B4F60" w:rsidRDefault="006B4F60" w:rsidP="006B4F60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viši stručni referent za ljudske potencijale – vježbenik</w:t>
      </w:r>
    </w:p>
    <w:p w:rsidR="006B4F60" w:rsidRDefault="006B4F60" w:rsidP="006B4F60">
      <w:pPr>
        <w:rPr>
          <w:rFonts w:ascii="Arial" w:hAnsi="Arial" w:cs="Arial"/>
          <w:b/>
          <w:bCs/>
          <w:sz w:val="24"/>
          <w:szCs w:val="24"/>
        </w:rPr>
      </w:pPr>
    </w:p>
    <w:p w:rsidR="006B4F60" w:rsidRPr="006B4F60" w:rsidRDefault="006B4F60" w:rsidP="006B4F60">
      <w:pPr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 xml:space="preserve">Opis poslova: </w:t>
      </w:r>
    </w:p>
    <w:p w:rsidR="006B4F60" w:rsidRDefault="006B4F60" w:rsidP="006B4F60">
      <w:pPr>
        <w:ind w:left="708"/>
        <w:jc w:val="both"/>
        <w:rPr>
          <w:rFonts w:ascii="Arial" w:hAnsi="Arial" w:cs="Arial"/>
          <w:sz w:val="24"/>
          <w:szCs w:val="24"/>
        </w:rPr>
      </w:pPr>
      <w:r w:rsidRPr="006B4F60">
        <w:rPr>
          <w:rFonts w:ascii="Arial" w:hAnsi="Arial" w:cs="Arial"/>
          <w:color w:val="000000"/>
          <w:sz w:val="24"/>
          <w:szCs w:val="24"/>
          <w:shd w:val="clear" w:color="auto" w:fill="FFFFFF"/>
        </w:rPr>
        <w:t>Vodi upravni postupak, rješava zahtjeve vezano za radno pravni status zaposlenika (premještaji, plaće, radni staž, prestanak državne službe, ocjene, status hrvatskog branitelja…).Izrađuje potvrde i uvjerenja iz djelokruga rada. Prati pokrenute disciplinske postupke. Rješava u prvom stupnju po prigovorima, zamolbama, predstavkama, izrađuje odgovarajuća rješenja, potvrde ili priopćenja. Priprema potrebne dokumentacije, izrađuje očitovanja i dostavlja žalbe drugostupanjskom tijelu. Obavlja poslove vezane uz polaganje državnih i stručnih ispita, distribuira službene značke. 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rši unos podataka, izrađuje izvj</w:t>
      </w:r>
      <w:r w:rsidRPr="006B4F60">
        <w:rPr>
          <w:rFonts w:ascii="Arial" w:hAnsi="Arial" w:cs="Arial"/>
          <w:color w:val="000000"/>
          <w:sz w:val="24"/>
          <w:szCs w:val="24"/>
          <w:shd w:val="clear" w:color="auto" w:fill="FFFFFF"/>
        </w:rPr>
        <w:t>ešća te vodi evidencije iz djelokruga rada.</w:t>
      </w:r>
      <w:r w:rsidRPr="006B4F60">
        <w:rPr>
          <w:rFonts w:ascii="Arial" w:hAnsi="Arial" w:cs="Arial"/>
          <w:sz w:val="24"/>
          <w:szCs w:val="24"/>
        </w:rPr>
        <w:t xml:space="preserve">  </w:t>
      </w:r>
    </w:p>
    <w:p w:rsidR="006B4F60" w:rsidRPr="006B4F60" w:rsidRDefault="006B4F60" w:rsidP="006B4F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6B4F60" w:rsidRDefault="006B4F60" w:rsidP="006B4F6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općem upravnom postupku („Narodne novine“ broj: 47/09. i 110/21.)</w:t>
      </w:r>
    </w:p>
    <w:p w:rsidR="006B4F60" w:rsidRDefault="006B4F60" w:rsidP="0020629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F60">
        <w:rPr>
          <w:rFonts w:ascii="Arial" w:hAnsi="Arial" w:cs="Arial"/>
          <w:sz w:val="24"/>
          <w:szCs w:val="24"/>
        </w:rPr>
        <w:t xml:space="preserve">Zakon o državnim službenicima </w:t>
      </w:r>
      <w:r w:rsidRPr="006B4F60">
        <w:rPr>
          <w:rFonts w:ascii="Arial" w:hAnsi="Arial" w:cs="Arial"/>
          <w:sz w:val="24"/>
          <w:szCs w:val="24"/>
        </w:rPr>
        <w:t xml:space="preserve">(„Narodne novine“ broj: </w:t>
      </w:r>
      <w:r w:rsidRPr="006B4F60">
        <w:rPr>
          <w:rFonts w:ascii="Arial" w:hAnsi="Arial" w:cs="Arial"/>
          <w:sz w:val="24"/>
          <w:szCs w:val="24"/>
        </w:rPr>
        <w:t>92/05., 140/05., 142/06., 77/07., 107/07</w:t>
      </w:r>
      <w:r>
        <w:rPr>
          <w:rFonts w:ascii="Arial" w:hAnsi="Arial" w:cs="Arial"/>
          <w:sz w:val="24"/>
          <w:szCs w:val="24"/>
        </w:rPr>
        <w:t>.</w:t>
      </w:r>
      <w:r w:rsidRPr="006B4F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B4F60">
        <w:rPr>
          <w:rFonts w:ascii="Arial" w:hAnsi="Arial" w:cs="Arial"/>
          <w:sz w:val="24"/>
          <w:szCs w:val="24"/>
        </w:rPr>
        <w:t>27/08., 34/11,</w:t>
      </w:r>
      <w:r>
        <w:rPr>
          <w:rFonts w:ascii="Arial" w:hAnsi="Arial" w:cs="Arial"/>
          <w:sz w:val="24"/>
          <w:szCs w:val="24"/>
        </w:rPr>
        <w:t xml:space="preserve"> </w:t>
      </w:r>
      <w:r w:rsidRPr="006B4F60">
        <w:rPr>
          <w:rFonts w:ascii="Arial" w:hAnsi="Arial" w:cs="Arial"/>
          <w:sz w:val="24"/>
          <w:szCs w:val="24"/>
        </w:rPr>
        <w:t>49/11., 150/11., 34/12., 49/12., 37/13., 1/15., 138/15., 61/17., 70/19., 98/19. i 141/22.)</w:t>
      </w:r>
    </w:p>
    <w:p w:rsidR="006B4F60" w:rsidRDefault="006B4F60" w:rsidP="006B4F6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Uredba o uredskom poslovanju ( „Narodne novine“ broj: 75/21).</w:t>
      </w:r>
    </w:p>
    <w:p w:rsidR="006B4F60" w:rsidRPr="006B4F60" w:rsidRDefault="006B4F60" w:rsidP="006B4F6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6B4F60" w:rsidRDefault="006B4F60" w:rsidP="006B4F60">
      <w:pPr>
        <w:pStyle w:val="Odlomakpopisa"/>
        <w:numPr>
          <w:ilvl w:val="0"/>
          <w:numId w:val="1"/>
        </w:numPr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 xml:space="preserve">SEKTOR KRIMINALISTIČKE POLICIJE </w:t>
      </w:r>
    </w:p>
    <w:p w:rsidR="006B4F60" w:rsidRDefault="006B4F60" w:rsidP="006B4F6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administrativni tajnik  – vježbenik  </w:t>
      </w:r>
    </w:p>
    <w:p w:rsidR="006B4F60" w:rsidRDefault="006B4F60" w:rsidP="006B4F6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  <w:bookmarkStart w:id="0" w:name="_GoBack"/>
      <w:bookmarkEnd w:id="0"/>
    </w:p>
    <w:p w:rsidR="00EF73A8" w:rsidRDefault="006B4F60" w:rsidP="006B4F6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4F60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</w:r>
    </w:p>
    <w:p w:rsidR="00EF73A8" w:rsidRPr="006B4F60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EF73A8" w:rsidRDefault="00EF73A8" w:rsidP="00EF73A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Uredba o uredskom poslovanju ( „Narodne novine“ broj: 75/21).</w:t>
      </w:r>
    </w:p>
    <w:p w:rsidR="00EF73A8" w:rsidRDefault="00EF73A8" w:rsidP="00EF73A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Pravilnik o tajnosti službenih podataka Ministarstva unutarnjih poslova </w:t>
      </w:r>
      <w:r>
        <w:rPr>
          <w:rFonts w:ascii="Arial" w:hAnsi="Arial" w:cs="Arial"/>
          <w:sz w:val="24"/>
          <w:szCs w:val="24"/>
        </w:rPr>
        <w:t xml:space="preserve">(„Narodne novine“ broj: </w:t>
      </w:r>
      <w:r>
        <w:rPr>
          <w:rFonts w:ascii="Arial" w:hAnsi="Arial" w:cs="Arial"/>
          <w:sz w:val="24"/>
          <w:szCs w:val="24"/>
        </w:rPr>
        <w:t>107/12.)</w:t>
      </w:r>
    </w:p>
    <w:p w:rsidR="00EF73A8" w:rsidRPr="00EF73A8" w:rsidRDefault="00EF73A8" w:rsidP="00EF73A8">
      <w:pPr>
        <w:pStyle w:val="Odlomakpopisa"/>
        <w:rPr>
          <w:rFonts w:ascii="Arial" w:hAnsi="Arial" w:cs="Arial"/>
          <w:sz w:val="24"/>
          <w:szCs w:val="24"/>
        </w:rPr>
      </w:pPr>
    </w:p>
    <w:p w:rsidR="00EF73A8" w:rsidRDefault="00EF73A8" w:rsidP="00EF73A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EF73A8" w:rsidRDefault="00EF73A8" w:rsidP="00EF73A8">
      <w:pPr>
        <w:pStyle w:val="Odlomakpopisa"/>
        <w:numPr>
          <w:ilvl w:val="0"/>
          <w:numId w:val="4"/>
        </w:num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SEKTOR ZA JAVNI RED I SIGURNOST </w:t>
      </w:r>
    </w:p>
    <w:p w:rsidR="00EF73A8" w:rsidRDefault="00EF73A8" w:rsidP="00EF73A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EF73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administrativni tajnik  – vježbenik  </w:t>
      </w:r>
    </w:p>
    <w:p w:rsidR="00EF73A8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Opis poslova: </w:t>
      </w:r>
    </w:p>
    <w:p w:rsidR="00EF73A8" w:rsidRDefault="00EF73A8" w:rsidP="00EF73A8">
      <w:pPr>
        <w:pStyle w:val="Odlomakpopisa"/>
        <w:ind w:left="142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EF73A8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.</w:t>
      </w:r>
    </w:p>
    <w:p w:rsidR="00EF73A8" w:rsidRPr="006B4F60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EF73A8" w:rsidRDefault="00EF73A8" w:rsidP="00EF73A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Uredba o uredskom poslovanju ( „Narodne novine“ broj: 75/21).</w:t>
      </w:r>
    </w:p>
    <w:p w:rsidR="00EF73A8" w:rsidRDefault="00EF73A8" w:rsidP="00EF73A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tajnosti službenih podataka Ministarstva unutarnjih poslova („Narodne novine“ broj: 107/12.)</w:t>
      </w:r>
    </w:p>
    <w:p w:rsidR="00EF73A8" w:rsidRPr="00EF73A8" w:rsidRDefault="00EF73A8" w:rsidP="00EF73A8">
      <w:pPr>
        <w:pStyle w:val="Odlomakpopisa"/>
        <w:rPr>
          <w:rFonts w:ascii="Arial" w:hAnsi="Arial" w:cs="Arial"/>
          <w:sz w:val="24"/>
          <w:szCs w:val="24"/>
        </w:rPr>
      </w:pPr>
    </w:p>
    <w:p w:rsidR="00EF73A8" w:rsidRDefault="00EF73A8" w:rsidP="00EF73A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POSTAJA POMORSKE I AERODROMSKE POLICIJE PULA </w:t>
      </w:r>
    </w:p>
    <w:p w:rsidR="00EF73A8" w:rsidRPr="00EF73A8" w:rsidRDefault="00EF73A8" w:rsidP="00EF73A8">
      <w:pPr>
        <w:pStyle w:val="Odlomakpopisa"/>
        <w:rPr>
          <w:rFonts w:ascii="Arial" w:hAnsi="Arial" w:cs="Arial"/>
          <w:b/>
          <w:bCs/>
          <w:sz w:val="24"/>
          <w:szCs w:val="24"/>
        </w:rPr>
      </w:pPr>
    </w:p>
    <w:p w:rsidR="00EF73A8" w:rsidRDefault="00EF73A8" w:rsidP="00EF73A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administrativni referent za evidencije- vježbenik </w:t>
      </w:r>
    </w:p>
    <w:p w:rsidR="00EF73A8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73A8">
        <w:rPr>
          <w:rFonts w:ascii="Arial" w:hAnsi="Arial" w:cs="Arial"/>
          <w:b/>
          <w:bCs/>
          <w:sz w:val="24"/>
          <w:szCs w:val="24"/>
        </w:rPr>
        <w:t xml:space="preserve">Opis poslova: </w:t>
      </w:r>
    </w:p>
    <w:p w:rsidR="00EF73A8" w:rsidRPr="00EF73A8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73A8">
        <w:rPr>
          <w:rFonts w:ascii="Arial" w:hAnsi="Arial" w:cs="Arial"/>
          <w:color w:val="000000"/>
          <w:sz w:val="24"/>
          <w:szCs w:val="24"/>
          <w:shd w:val="clear" w:color="auto" w:fill="FFFFFF"/>
        </w:rPr>
        <w:t>Vodi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</w:r>
    </w:p>
    <w:p w:rsidR="00EF73A8" w:rsidRPr="006B4F60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EF73A8" w:rsidRDefault="00EF73A8" w:rsidP="00EF73A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Uredba o uredskom poslovanju ( „Narodne novine“ broj: 75/21).</w:t>
      </w:r>
    </w:p>
    <w:p w:rsidR="00EF73A8" w:rsidRPr="00EF73A8" w:rsidRDefault="00EF73A8" w:rsidP="00EF73A8">
      <w:pPr>
        <w:spacing w:after="0" w:line="240" w:lineRule="auto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EF73A8">
        <w:rPr>
          <w:rFonts w:ascii="Arial" w:hAnsi="Arial" w:cs="Arial"/>
          <w:b/>
          <w:sz w:val="24"/>
          <w:szCs w:val="24"/>
        </w:rPr>
        <w:t>PLAĆA RADNIH MJESTA</w:t>
      </w:r>
    </w:p>
    <w:p w:rsidR="00EF73A8" w:rsidRPr="00EF73A8" w:rsidRDefault="00EF73A8" w:rsidP="00EF73A8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73A8" w:rsidRPr="00275803" w:rsidRDefault="00EF73A8" w:rsidP="002758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75803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</w:t>
      </w:r>
      <w:r w:rsidR="00275803">
        <w:rPr>
          <w:rFonts w:ascii="Arial" w:hAnsi="Arial" w:cs="Arial"/>
          <w:sz w:val="24"/>
          <w:szCs w:val="24"/>
        </w:rPr>
        <w:t>„</w:t>
      </w:r>
      <w:r w:rsidRPr="00275803">
        <w:rPr>
          <w:rFonts w:ascii="Arial" w:hAnsi="Arial" w:cs="Arial"/>
          <w:sz w:val="24"/>
          <w:szCs w:val="24"/>
        </w:rPr>
        <w:t>Narodne novine</w:t>
      </w:r>
      <w:r w:rsidR="00275803">
        <w:rPr>
          <w:rFonts w:ascii="Arial" w:hAnsi="Arial" w:cs="Arial"/>
          <w:sz w:val="24"/>
          <w:szCs w:val="24"/>
        </w:rPr>
        <w:t>“</w:t>
      </w:r>
      <w:r w:rsidRPr="00275803">
        <w:rPr>
          <w:rFonts w:ascii="Arial" w:hAnsi="Arial" w:cs="Arial"/>
          <w:sz w:val="24"/>
          <w:szCs w:val="24"/>
        </w:rPr>
        <w:t xml:space="preserve"> br. </w:t>
      </w:r>
      <w:hyperlink r:id="rId5" w:history="1">
        <w:r w:rsidRPr="00275803">
          <w:rPr>
            <w:rFonts w:ascii="Arial" w:hAnsi="Arial" w:cs="Arial"/>
            <w:sz w:val="24"/>
            <w:szCs w:val="24"/>
          </w:rPr>
          <w:t>37/01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75803">
          <w:rPr>
            <w:rFonts w:ascii="Arial" w:hAnsi="Arial" w:cs="Arial"/>
            <w:sz w:val="24"/>
            <w:szCs w:val="24"/>
          </w:rPr>
          <w:t>38/01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75803">
          <w:rPr>
            <w:rFonts w:ascii="Arial" w:hAnsi="Arial" w:cs="Arial"/>
            <w:sz w:val="24"/>
            <w:szCs w:val="24"/>
          </w:rPr>
          <w:t>71/01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75803">
          <w:rPr>
            <w:rFonts w:ascii="Arial" w:hAnsi="Arial" w:cs="Arial"/>
            <w:sz w:val="24"/>
            <w:szCs w:val="24"/>
          </w:rPr>
          <w:t>89/01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75803">
          <w:rPr>
            <w:rFonts w:ascii="Arial" w:hAnsi="Arial" w:cs="Arial"/>
            <w:sz w:val="24"/>
            <w:szCs w:val="24"/>
          </w:rPr>
          <w:t>112/01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75803">
          <w:rPr>
            <w:rFonts w:ascii="Arial" w:hAnsi="Arial" w:cs="Arial"/>
            <w:sz w:val="24"/>
            <w:szCs w:val="24"/>
          </w:rPr>
          <w:t>7/02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5803">
          <w:rPr>
            <w:rFonts w:ascii="Arial" w:hAnsi="Arial" w:cs="Arial"/>
            <w:sz w:val="24"/>
            <w:szCs w:val="24"/>
          </w:rPr>
          <w:t>17/03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75803">
          <w:rPr>
            <w:rFonts w:ascii="Arial" w:hAnsi="Arial" w:cs="Arial"/>
            <w:sz w:val="24"/>
            <w:szCs w:val="24"/>
          </w:rPr>
          <w:t>197/03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275803">
          <w:rPr>
            <w:rFonts w:ascii="Arial" w:hAnsi="Arial" w:cs="Arial"/>
            <w:sz w:val="24"/>
            <w:szCs w:val="24"/>
          </w:rPr>
          <w:t>21/04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275803">
          <w:rPr>
            <w:rFonts w:ascii="Arial" w:hAnsi="Arial" w:cs="Arial"/>
            <w:sz w:val="24"/>
            <w:szCs w:val="24"/>
          </w:rPr>
          <w:t>25/04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275803">
          <w:rPr>
            <w:rFonts w:ascii="Arial" w:hAnsi="Arial" w:cs="Arial"/>
            <w:sz w:val="24"/>
            <w:szCs w:val="24"/>
          </w:rPr>
          <w:t>66/05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275803">
          <w:rPr>
            <w:rFonts w:ascii="Arial" w:hAnsi="Arial" w:cs="Arial"/>
            <w:sz w:val="24"/>
            <w:szCs w:val="24"/>
          </w:rPr>
          <w:t>131/05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275803">
          <w:rPr>
            <w:rFonts w:ascii="Arial" w:hAnsi="Arial" w:cs="Arial"/>
            <w:sz w:val="24"/>
            <w:szCs w:val="24"/>
          </w:rPr>
          <w:t>11/07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275803">
          <w:rPr>
            <w:rFonts w:ascii="Arial" w:hAnsi="Arial" w:cs="Arial"/>
            <w:sz w:val="24"/>
            <w:szCs w:val="24"/>
          </w:rPr>
          <w:t>47/07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275803">
          <w:rPr>
            <w:rFonts w:ascii="Arial" w:hAnsi="Arial" w:cs="Arial"/>
            <w:sz w:val="24"/>
            <w:szCs w:val="24"/>
          </w:rPr>
          <w:t>109/07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275803">
          <w:rPr>
            <w:rFonts w:ascii="Arial" w:hAnsi="Arial" w:cs="Arial"/>
            <w:sz w:val="24"/>
            <w:szCs w:val="24"/>
          </w:rPr>
          <w:t>58/08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275803">
          <w:rPr>
            <w:rFonts w:ascii="Arial" w:hAnsi="Arial" w:cs="Arial"/>
            <w:sz w:val="24"/>
            <w:szCs w:val="24"/>
          </w:rPr>
          <w:t>32/09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275803">
          <w:rPr>
            <w:rFonts w:ascii="Arial" w:hAnsi="Arial" w:cs="Arial"/>
            <w:sz w:val="24"/>
            <w:szCs w:val="24"/>
          </w:rPr>
          <w:t>140/09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275803">
          <w:rPr>
            <w:rFonts w:ascii="Arial" w:hAnsi="Arial" w:cs="Arial"/>
            <w:sz w:val="24"/>
            <w:szCs w:val="24"/>
          </w:rPr>
          <w:t>21/10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275803">
          <w:rPr>
            <w:rFonts w:ascii="Arial" w:hAnsi="Arial" w:cs="Arial"/>
            <w:sz w:val="24"/>
            <w:szCs w:val="24"/>
          </w:rPr>
          <w:t>38/10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275803">
          <w:rPr>
            <w:rFonts w:ascii="Arial" w:hAnsi="Arial" w:cs="Arial"/>
            <w:sz w:val="24"/>
            <w:szCs w:val="24"/>
          </w:rPr>
          <w:t>77/10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275803">
          <w:rPr>
            <w:rFonts w:ascii="Arial" w:hAnsi="Arial" w:cs="Arial"/>
            <w:sz w:val="24"/>
            <w:szCs w:val="24"/>
          </w:rPr>
          <w:t>113/10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275803">
          <w:rPr>
            <w:rFonts w:ascii="Arial" w:hAnsi="Arial" w:cs="Arial"/>
            <w:sz w:val="24"/>
            <w:szCs w:val="24"/>
          </w:rPr>
          <w:t>22/11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275803">
          <w:rPr>
            <w:rFonts w:ascii="Arial" w:hAnsi="Arial" w:cs="Arial"/>
            <w:sz w:val="24"/>
            <w:szCs w:val="24"/>
          </w:rPr>
          <w:t>142/11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275803">
          <w:rPr>
            <w:rFonts w:ascii="Arial" w:hAnsi="Arial" w:cs="Arial"/>
            <w:sz w:val="24"/>
            <w:szCs w:val="24"/>
          </w:rPr>
          <w:t>31/12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275803">
          <w:rPr>
            <w:rFonts w:ascii="Arial" w:hAnsi="Arial" w:cs="Arial"/>
            <w:sz w:val="24"/>
            <w:szCs w:val="24"/>
          </w:rPr>
          <w:t>49/12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275803">
          <w:rPr>
            <w:rFonts w:ascii="Arial" w:hAnsi="Arial" w:cs="Arial"/>
            <w:sz w:val="24"/>
            <w:szCs w:val="24"/>
          </w:rPr>
          <w:t>60/12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275803">
          <w:rPr>
            <w:rFonts w:ascii="Arial" w:hAnsi="Arial" w:cs="Arial"/>
            <w:sz w:val="24"/>
            <w:szCs w:val="24"/>
          </w:rPr>
          <w:t>78/12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275803">
          <w:rPr>
            <w:rFonts w:ascii="Arial" w:hAnsi="Arial" w:cs="Arial"/>
            <w:sz w:val="24"/>
            <w:szCs w:val="24"/>
          </w:rPr>
          <w:t>82/12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>,</w:t>
      </w:r>
      <w:hyperlink r:id="rId34" w:history="1">
        <w:r w:rsidRPr="00275803">
          <w:rPr>
            <w:rFonts w:ascii="Arial" w:hAnsi="Arial" w:cs="Arial"/>
            <w:sz w:val="24"/>
            <w:szCs w:val="24"/>
          </w:rPr>
          <w:t>100/12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275803">
          <w:rPr>
            <w:rFonts w:ascii="Arial" w:hAnsi="Arial" w:cs="Arial"/>
            <w:sz w:val="24"/>
            <w:szCs w:val="24"/>
          </w:rPr>
          <w:t>124/12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275803">
          <w:rPr>
            <w:rFonts w:ascii="Arial" w:hAnsi="Arial" w:cs="Arial"/>
            <w:sz w:val="24"/>
            <w:szCs w:val="24"/>
          </w:rPr>
          <w:t>140/12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275803">
          <w:rPr>
            <w:rFonts w:ascii="Arial" w:hAnsi="Arial" w:cs="Arial"/>
            <w:sz w:val="24"/>
            <w:szCs w:val="24"/>
          </w:rPr>
          <w:t>16/13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275803">
          <w:rPr>
            <w:rFonts w:ascii="Arial" w:hAnsi="Arial" w:cs="Arial"/>
            <w:sz w:val="24"/>
            <w:szCs w:val="24"/>
          </w:rPr>
          <w:t>25/13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275803">
          <w:rPr>
            <w:rFonts w:ascii="Arial" w:hAnsi="Arial" w:cs="Arial"/>
            <w:sz w:val="24"/>
            <w:szCs w:val="24"/>
          </w:rPr>
          <w:t>52/13</w:t>
        </w:r>
        <w:r w:rsidR="00275803">
          <w:rPr>
            <w:rFonts w:ascii="Arial" w:hAnsi="Arial" w:cs="Arial"/>
            <w:sz w:val="24"/>
            <w:szCs w:val="24"/>
          </w:rPr>
          <w:t>.</w:t>
        </w:r>
        <w:r w:rsidRPr="00275803">
          <w:rPr>
            <w:rFonts w:ascii="Arial" w:hAnsi="Arial" w:cs="Arial"/>
            <w:sz w:val="24"/>
            <w:szCs w:val="24"/>
          </w:rPr>
          <w:t>,</w:t>
        </w:r>
      </w:hyperlink>
      <w:r w:rsidRPr="00275803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275803">
          <w:rPr>
            <w:rFonts w:ascii="Arial" w:hAnsi="Arial" w:cs="Arial"/>
            <w:sz w:val="24"/>
            <w:szCs w:val="24"/>
          </w:rPr>
          <w:t>96/13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275803">
          <w:rPr>
            <w:rFonts w:ascii="Arial" w:hAnsi="Arial" w:cs="Arial"/>
            <w:sz w:val="24"/>
            <w:szCs w:val="24"/>
          </w:rPr>
          <w:t>126/13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275803">
          <w:rPr>
            <w:rFonts w:ascii="Arial" w:hAnsi="Arial" w:cs="Arial"/>
            <w:sz w:val="24"/>
            <w:szCs w:val="24"/>
          </w:rPr>
          <w:t>2/14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275803">
          <w:rPr>
            <w:rFonts w:ascii="Arial" w:hAnsi="Arial" w:cs="Arial"/>
            <w:sz w:val="24"/>
            <w:szCs w:val="24"/>
          </w:rPr>
          <w:t>94/14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275803">
          <w:rPr>
            <w:rFonts w:ascii="Arial" w:hAnsi="Arial" w:cs="Arial"/>
            <w:sz w:val="24"/>
            <w:szCs w:val="24"/>
          </w:rPr>
          <w:t>140/14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275803">
          <w:rPr>
            <w:rFonts w:ascii="Arial" w:hAnsi="Arial" w:cs="Arial"/>
            <w:sz w:val="24"/>
            <w:szCs w:val="24"/>
          </w:rPr>
          <w:t>151/14</w:t>
        </w:r>
      </w:hyperlink>
      <w:r w:rsidR="00275803"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76/15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</w:t>
      </w:r>
      <w:r w:rsidR="00275803">
        <w:rPr>
          <w:rFonts w:ascii="Arial" w:hAnsi="Arial" w:cs="Arial"/>
          <w:sz w:val="24"/>
          <w:szCs w:val="24"/>
          <w:lang w:val="de-DE"/>
        </w:rPr>
        <w:t xml:space="preserve"> </w:t>
      </w:r>
      <w:r w:rsidRPr="00275803">
        <w:rPr>
          <w:rFonts w:ascii="Arial" w:hAnsi="Arial" w:cs="Arial"/>
          <w:sz w:val="24"/>
          <w:szCs w:val="24"/>
          <w:lang w:val="de-DE"/>
        </w:rPr>
        <w:t>100/15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71/18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59/19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73/19</w:t>
      </w:r>
      <w:r w:rsidR="00275803">
        <w:rPr>
          <w:rFonts w:ascii="Arial" w:hAnsi="Arial" w:cs="Arial"/>
          <w:sz w:val="24"/>
          <w:szCs w:val="24"/>
          <w:lang w:val="de-DE"/>
        </w:rPr>
        <w:t>.,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63/21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i 13/22</w:t>
      </w:r>
      <w:r w:rsidR="00275803"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),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(„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“, br. 56/22, </w:t>
      </w:r>
      <w:r w:rsidRPr="00275803">
        <w:rPr>
          <w:rFonts w:ascii="Arial" w:hAnsi="Arial" w:cs="Arial"/>
          <w:sz w:val="24"/>
          <w:szCs w:val="24"/>
        </w:rPr>
        <w:t>127/22-Dodatak I</w:t>
      </w:r>
      <w:r w:rsidRPr="00275803">
        <w:rPr>
          <w:rFonts w:ascii="Arial" w:hAnsi="Arial" w:cs="Arial"/>
          <w:sz w:val="24"/>
          <w:szCs w:val="24"/>
          <w:lang w:val="de-DE"/>
        </w:rPr>
        <w:t>).</w:t>
      </w:r>
    </w:p>
    <w:p w:rsidR="00275803" w:rsidRPr="00EF73A8" w:rsidRDefault="00275803" w:rsidP="00275803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275803" w:rsidRPr="00F66998" w:rsidRDefault="00275803" w:rsidP="00F6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998">
        <w:rPr>
          <w:rFonts w:ascii="Arial" w:hAnsi="Arial" w:cs="Arial"/>
          <w:sz w:val="24"/>
          <w:szCs w:val="24"/>
        </w:rPr>
        <w:t>Vježbenik za vrijeme trajanja vježbeničkog staža ima pravo na 85% plaće poslova radnog mjesta sukladno članku 110. Zakona o državnim službenicima i namještenicima (Narodne novine, broj 27/01), a u svezi s člankom 144. stavkom 1. Zakona o državnim službenicima</w:t>
      </w:r>
    </w:p>
    <w:p w:rsidR="00275803" w:rsidRDefault="00275803" w:rsidP="00275803">
      <w:pPr>
        <w:pStyle w:val="Odlomakpopisa"/>
        <w:spacing w:after="0" w:line="240" w:lineRule="auto"/>
        <w:jc w:val="both"/>
      </w:pPr>
    </w:p>
    <w:p w:rsidR="00EF73A8" w:rsidRPr="00F66998" w:rsidRDefault="00275803" w:rsidP="00F66998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F66998">
        <w:rPr>
          <w:rFonts w:ascii="Arial" w:hAnsi="Arial" w:cs="Arial"/>
          <w:sz w:val="24"/>
          <w:szCs w:val="24"/>
        </w:rPr>
        <w:t xml:space="preserve">Svi navedeni </w:t>
      </w:r>
      <w:r w:rsidR="00EF73A8" w:rsidRPr="00F66998">
        <w:rPr>
          <w:rFonts w:ascii="Arial" w:hAnsi="Arial" w:cs="Arial"/>
          <w:sz w:val="24"/>
          <w:szCs w:val="24"/>
        </w:rPr>
        <w:t xml:space="preserve"> propisi mogu se naći na web stranici Narodnih novina https://www.nn.hr/.</w:t>
      </w:r>
    </w:p>
    <w:p w:rsidR="00EF73A8" w:rsidRPr="00EF73A8" w:rsidRDefault="00EF73A8" w:rsidP="00F6699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EF73A8" w:rsidRPr="00EF73A8" w:rsidRDefault="00EF73A8" w:rsidP="00EF73A8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F73A8" w:rsidRPr="00EF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4CA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FE0"/>
    <w:multiLevelType w:val="hybridMultilevel"/>
    <w:tmpl w:val="A90CDCD4"/>
    <w:lvl w:ilvl="0" w:tplc="FD289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914CE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5300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1635"/>
    <w:multiLevelType w:val="hybridMultilevel"/>
    <w:tmpl w:val="971A3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530F7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09"/>
    <w:rsid w:val="00256E09"/>
    <w:rsid w:val="00275803"/>
    <w:rsid w:val="00653A35"/>
    <w:rsid w:val="006B4F60"/>
    <w:rsid w:val="00EF73A8"/>
    <w:rsid w:val="00F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65E3"/>
  <w15:chartTrackingRefBased/>
  <w15:docId w15:val="{7D880084-F483-4B17-89C9-E516EEF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F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99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9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3</cp:revision>
  <cp:lastPrinted>2023-09-08T18:18:00Z</cp:lastPrinted>
  <dcterms:created xsi:type="dcterms:W3CDTF">2023-09-08T17:43:00Z</dcterms:created>
  <dcterms:modified xsi:type="dcterms:W3CDTF">2023-09-08T18:18:00Z</dcterms:modified>
</cp:coreProperties>
</file>